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0C1A" w14:textId="27C6C1FA" w:rsidR="009705E7" w:rsidRDefault="008A3494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Annexe </w:t>
      </w:r>
      <w:r w:rsidR="00E410DE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4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 : L’offre </w:t>
      </w:r>
      <w:r w:rsidR="00953ADA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 xml:space="preserve">Financière </w:t>
      </w:r>
      <w:r w:rsidR="00C8037D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de l’</w:t>
      </w:r>
      <w:r w:rsidR="009705E7" w:rsidRPr="00446EB5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Appel à consultation</w:t>
      </w:r>
    </w:p>
    <w:p w14:paraId="0F0C4C05" w14:textId="35BD8BD7" w:rsidR="003D2C58" w:rsidRPr="00446EB5" w:rsidRDefault="003D2C58" w:rsidP="00954657">
      <w:pPr>
        <w:pStyle w:val="Titre1"/>
        <w:jc w:val="center"/>
        <w:rPr>
          <w:rFonts w:asciiTheme="majorHAnsi" w:hAnsiTheme="majorHAnsi" w:cstheme="majorHAnsi"/>
          <w:color w:val="2E74B5" w:themeColor="accent1" w:themeShade="BF"/>
          <w:sz w:val="40"/>
          <w:szCs w:val="40"/>
        </w:rPr>
      </w:pP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N°0</w:t>
      </w:r>
      <w:r w:rsidR="00C854FB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2</w:t>
      </w:r>
      <w:r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/202</w:t>
      </w:r>
      <w:r w:rsidR="00925E81">
        <w:rPr>
          <w:rFonts w:asciiTheme="majorHAnsi" w:hAnsiTheme="majorHAnsi" w:cstheme="majorHAnsi"/>
          <w:color w:val="2E74B5" w:themeColor="accent1" w:themeShade="BF"/>
          <w:sz w:val="40"/>
          <w:szCs w:val="40"/>
        </w:rPr>
        <w:t>3</w:t>
      </w:r>
    </w:p>
    <w:p w14:paraId="7A670567" w14:textId="77777777" w:rsidR="009705E7" w:rsidRDefault="009705E7">
      <w:pPr>
        <w:rPr>
          <w:rFonts w:ascii="Futura Md" w:hAnsi="Futura Md"/>
          <w:b/>
          <w:bCs/>
          <w:color w:val="2F5496" w:themeColor="accent5" w:themeShade="BF"/>
          <w:sz w:val="26"/>
          <w:szCs w:val="26"/>
          <w:shd w:val="clear" w:color="auto" w:fill="FFFFFF"/>
        </w:rPr>
      </w:pPr>
    </w:p>
    <w:p w14:paraId="10141645" w14:textId="77777777" w:rsidR="009705E7" w:rsidRPr="00913213" w:rsidRDefault="00C8037D" w:rsidP="00AC6D91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>Informations générales liées au partenaire technique :</w:t>
      </w:r>
    </w:p>
    <w:p w14:paraId="6DA7108F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Nom de la Société :</w:t>
      </w:r>
    </w:p>
    <w:p w14:paraId="3D332055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Adresse :</w:t>
      </w:r>
    </w:p>
    <w:p w14:paraId="6D6C2362" w14:textId="77777777" w:rsidR="00C6295D" w:rsidRPr="00913213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N° de téléphone :</w:t>
      </w:r>
    </w:p>
    <w:p w14:paraId="4D329D24" w14:textId="44A5F6F8" w:rsidR="005A0025" w:rsidRDefault="00C6295D" w:rsidP="00C6295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 xml:space="preserve">Contacts (N° de téléphones et </w:t>
      </w:r>
      <w:proofErr w:type="gramStart"/>
      <w:r w:rsidRPr="00913213">
        <w:rPr>
          <w:rFonts w:eastAsiaTheme="majorEastAsia" w:cstheme="minorHAnsi"/>
          <w:bCs/>
          <w:color w:val="4472C4" w:themeColor="accent5"/>
        </w:rPr>
        <w:t>e</w:t>
      </w:r>
      <w:r w:rsidR="005A0025">
        <w:rPr>
          <w:rFonts w:eastAsiaTheme="majorEastAsia" w:cstheme="minorHAnsi"/>
          <w:bCs/>
          <w:color w:val="4472C4" w:themeColor="accent5"/>
        </w:rPr>
        <w:t>-</w:t>
      </w:r>
      <w:r w:rsidRPr="00913213">
        <w:rPr>
          <w:rFonts w:eastAsiaTheme="majorEastAsia" w:cstheme="minorHAnsi"/>
          <w:bCs/>
          <w:color w:val="4472C4" w:themeColor="accent5"/>
        </w:rPr>
        <w:t>mails</w:t>
      </w:r>
      <w:proofErr w:type="gramEnd"/>
      <w:r w:rsidRPr="00913213">
        <w:rPr>
          <w:rFonts w:eastAsiaTheme="majorEastAsia" w:cstheme="minorHAnsi"/>
          <w:bCs/>
          <w:color w:val="4472C4" w:themeColor="accent5"/>
        </w:rPr>
        <w:t>) :</w:t>
      </w:r>
    </w:p>
    <w:p w14:paraId="3C972644" w14:textId="5FE2F087" w:rsidR="005A0025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technique</w:t>
      </w:r>
      <w:r>
        <w:rPr>
          <w:rFonts w:eastAsiaTheme="majorEastAsia" w:cstheme="minorHAnsi"/>
          <w:bCs/>
          <w:color w:val="4472C4" w:themeColor="accent5"/>
        </w:rPr>
        <w:t> :</w:t>
      </w:r>
    </w:p>
    <w:p w14:paraId="689663E1" w14:textId="2F2B339A" w:rsidR="00C6295D" w:rsidRPr="00913213" w:rsidRDefault="005A0025" w:rsidP="005A0025">
      <w:pPr>
        <w:pStyle w:val="Paragraphedeliste"/>
        <w:numPr>
          <w:ilvl w:val="1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Vis</w:t>
      </w:r>
      <w:r w:rsidR="00C6295D" w:rsidRPr="00913213">
        <w:rPr>
          <w:rFonts w:eastAsiaTheme="majorEastAsia" w:cstheme="minorHAnsi"/>
          <w:bCs/>
          <w:color w:val="4472C4" w:themeColor="accent5"/>
        </w:rPr>
        <w:t>-à-vis financier :</w:t>
      </w:r>
    </w:p>
    <w:p w14:paraId="6C82A38D" w14:textId="20324C4D" w:rsidR="00C8037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Matricule fiscal</w:t>
      </w:r>
      <w:r w:rsidR="005A0025">
        <w:rPr>
          <w:rFonts w:eastAsiaTheme="majorEastAsia" w:cstheme="minorHAnsi"/>
          <w:bCs/>
          <w:color w:val="4472C4" w:themeColor="accent5"/>
        </w:rPr>
        <w:t>e</w:t>
      </w:r>
      <w:r w:rsidRPr="00913213">
        <w:rPr>
          <w:rFonts w:eastAsiaTheme="majorEastAsia" w:cstheme="minorHAnsi"/>
          <w:bCs/>
          <w:color w:val="4472C4" w:themeColor="accent5"/>
        </w:rPr>
        <w:t> :</w:t>
      </w:r>
    </w:p>
    <w:p w14:paraId="6AC938E1" w14:textId="77777777" w:rsidR="00C6295D" w:rsidRPr="00913213" w:rsidRDefault="00C6295D" w:rsidP="00C8037D">
      <w:pPr>
        <w:pStyle w:val="Paragraphedeliste"/>
        <w:numPr>
          <w:ilvl w:val="0"/>
          <w:numId w:val="8"/>
        </w:numPr>
        <w:rPr>
          <w:rFonts w:eastAsiaTheme="majorEastAsia" w:cstheme="minorHAnsi"/>
          <w:bCs/>
          <w:color w:val="4472C4" w:themeColor="accent5"/>
        </w:rPr>
      </w:pPr>
      <w:r w:rsidRPr="00913213">
        <w:rPr>
          <w:rFonts w:eastAsiaTheme="majorEastAsia" w:cstheme="minorHAnsi"/>
          <w:bCs/>
          <w:color w:val="4472C4" w:themeColor="accent5"/>
        </w:rPr>
        <w:t>RIB Bancaire :</w:t>
      </w:r>
    </w:p>
    <w:p w14:paraId="4497F5DE" w14:textId="77777777" w:rsidR="009705E7" w:rsidRPr="00913213" w:rsidRDefault="009705E7" w:rsidP="009705E7">
      <w:pPr>
        <w:pStyle w:val="Titre2"/>
        <w:shd w:val="clear" w:color="auto" w:fill="F3F3F3"/>
        <w:spacing w:after="150"/>
        <w:rPr>
          <w:rFonts w:asciiTheme="minorHAnsi" w:hAnsiTheme="minorHAnsi" w:cstheme="minorHAnsi"/>
          <w:b/>
          <w:bCs/>
          <w:color w:val="4472C4" w:themeColor="accent5"/>
        </w:rPr>
      </w:pPr>
      <w:r w:rsidRPr="00913213">
        <w:rPr>
          <w:rFonts w:asciiTheme="minorHAnsi" w:hAnsiTheme="minorHAnsi" w:cstheme="minorHAnsi"/>
          <w:b/>
          <w:bCs/>
          <w:color w:val="4472C4" w:themeColor="accent5"/>
        </w:rPr>
        <w:t xml:space="preserve">Présentation </w:t>
      </w:r>
      <w:r w:rsidR="00C6295D" w:rsidRPr="00913213">
        <w:rPr>
          <w:rFonts w:asciiTheme="minorHAnsi" w:hAnsiTheme="minorHAnsi" w:cstheme="minorHAnsi"/>
          <w:b/>
          <w:bCs/>
          <w:color w:val="4472C4" w:themeColor="accent5"/>
        </w:rPr>
        <w:t>de l’offre financière</w:t>
      </w:r>
      <w:r w:rsidRPr="00913213">
        <w:rPr>
          <w:rFonts w:asciiTheme="minorHAnsi" w:hAnsiTheme="minorHAnsi" w:cstheme="minorHAnsi"/>
          <w:b/>
          <w:bCs/>
          <w:color w:val="4472C4" w:themeColor="accent5"/>
        </w:rPr>
        <w:t> :</w:t>
      </w:r>
    </w:p>
    <w:p w14:paraId="14C00F4E" w14:textId="77777777" w:rsidR="0022366B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 soumissionnaire fait ressortir, dans son offre, les prix unitaires des services ainsi que le prix total obtenu par application des quantités prescrites.</w:t>
      </w:r>
    </w:p>
    <w:p w14:paraId="2717EC05" w14:textId="2DE712A5" w:rsidR="0022366B" w:rsidRPr="00913213" w:rsidRDefault="0022366B" w:rsidP="00805ACE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offerts par le soumissionnaire sont fermes pendant toute la durée de la prestation et ne peuvent varier en aucune manière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. </w:t>
      </w:r>
    </w:p>
    <w:p w14:paraId="5BC636A2" w14:textId="77777777" w:rsidR="007F734A" w:rsidRPr="00913213" w:rsidRDefault="0022366B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Les offres sont valables pour une durée minimale de </w:t>
      </w:r>
      <w:r w:rsidR="007F734A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quatre-vingt-dix (90) jours à compter de la date limite de réception des offres.</w:t>
      </w:r>
    </w:p>
    <w:p w14:paraId="5E2AD53E" w14:textId="34ABAAED" w:rsidR="0022366B" w:rsidRPr="00913213" w:rsidRDefault="007F734A" w:rsidP="0022366B">
      <w:pPr>
        <w:pStyle w:val="Defaul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  <w:r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22366B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Les prix unitaires, globaux et totaux sont présentés dans la monnaie nationale</w:t>
      </w:r>
      <w:r w:rsidR="008A3494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 xml:space="preserve"> (Dinar Tunisien) et en </w:t>
      </w:r>
      <w:r w:rsidR="00805ACE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HT</w:t>
      </w:r>
      <w:r w:rsidR="000E1CB9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VA</w:t>
      </w:r>
      <w:r w:rsidR="00E31506" w:rsidRPr="00913213"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  <w:t>.</w:t>
      </w:r>
    </w:p>
    <w:p w14:paraId="064B8E21" w14:textId="1B983792" w:rsidR="00E31506" w:rsidRPr="00913213" w:rsidRDefault="00E31506" w:rsidP="00E3150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404040" w:themeColor="text1" w:themeTint="BF"/>
          <w:szCs w:val="26"/>
          <w:shd w:val="clear" w:color="auto" w:fill="FFFFFF"/>
        </w:rPr>
      </w:pPr>
    </w:p>
    <w:p w14:paraId="39989CA1" w14:textId="2EBD95FF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3A301262" w14:textId="613DFCA9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212CF0A" w14:textId="5AA892CE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014CD18" w14:textId="090CC68C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299E82" w14:textId="421E6741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6C0FCB" w14:textId="03A696CC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8F3BE7E" w14:textId="77777777" w:rsidR="00954657" w:rsidRDefault="00954657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90FC93B" w14:textId="77777777" w:rsidR="00171EC2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2317A72B" w14:textId="5707C193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5F9A0F40" w14:textId="77777777" w:rsidR="00446EB5" w:rsidRDefault="00446EB5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68797D0F" w14:textId="17BF8F54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3911A55" w14:textId="6125D784" w:rsidR="00E31506" w:rsidRDefault="00171EC2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651F63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62011A" wp14:editId="6DB7A1F6">
                <wp:simplePos x="0" y="0"/>
                <wp:positionH relativeFrom="column">
                  <wp:posOffset>2124075</wp:posOffset>
                </wp:positionH>
                <wp:positionV relativeFrom="paragraph">
                  <wp:posOffset>85090</wp:posOffset>
                </wp:positionV>
                <wp:extent cx="1619250" cy="4191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78F2A" w14:textId="77777777" w:rsidR="00171EC2" w:rsidRDefault="00171EC2" w:rsidP="00171EC2">
                            <w:pPr>
                              <w:spacing w:after="0"/>
                            </w:pPr>
                            <w:r>
                              <w:t>Logo du soumissionnaire</w:t>
                            </w:r>
                          </w:p>
                          <w:p w14:paraId="702BF09B" w14:textId="77777777" w:rsidR="00171EC2" w:rsidRPr="00651F63" w:rsidRDefault="00171EC2" w:rsidP="00171EC2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51F63">
                              <w:rPr>
                                <w:sz w:val="18"/>
                                <w:szCs w:val="18"/>
                              </w:rPr>
                              <w:t>(Entête)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2011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7.25pt;margin-top:6.7pt;width:127.5pt;height:3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">
                <v:textbox>
                  <w:txbxContent>
                    <w:p w14:paraId="0DA78F2A" w14:textId="77777777" w:rsidR="00171EC2" w:rsidRDefault="00171EC2" w:rsidP="00171EC2">
                      <w:pPr>
                        <w:spacing w:after="0"/>
                      </w:pPr>
                      <w:r>
                        <w:t>Logo du soumissionnaire</w:t>
                      </w:r>
                    </w:p>
                    <w:p w14:paraId="702BF09B" w14:textId="77777777" w:rsidR="00171EC2" w:rsidRPr="00651F63" w:rsidRDefault="00171EC2" w:rsidP="00171EC2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51F63">
                        <w:rPr>
                          <w:sz w:val="18"/>
                          <w:szCs w:val="18"/>
                        </w:rPr>
                        <w:t>(Entête)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E64E18" w14:textId="64AA0068" w:rsidR="00F84350" w:rsidRDefault="00F84350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B2924FA" w14:textId="591DA3E8" w:rsidR="00E31506" w:rsidRDefault="00E31506" w:rsidP="00E31506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11C8AEE6" w14:textId="1F012C3F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FF813A" wp14:editId="2DEFB1E7">
                <wp:simplePos x="0" y="0"/>
                <wp:positionH relativeFrom="column">
                  <wp:posOffset>3738245</wp:posOffset>
                </wp:positionH>
                <wp:positionV relativeFrom="paragraph">
                  <wp:posOffset>97790</wp:posOffset>
                </wp:positionV>
                <wp:extent cx="2360930" cy="1404620"/>
                <wp:effectExtent l="0" t="0" r="22860" b="1143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6884E" w14:textId="4781FC5E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Nom de l’entreprise du soumissionnaire</w:t>
                            </w:r>
                          </w:p>
                          <w:p w14:paraId="60BB826E" w14:textId="61BE4905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5C0431FC" w14:textId="1BDC47CF" w:rsidR="002C7241" w:rsidRPr="002C7241" w:rsidRDefault="002C72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C7241">
                              <w:rPr>
                                <w:sz w:val="18"/>
                                <w:szCs w:val="18"/>
                              </w:rPr>
                              <w:t>Matricule Fiscale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F813A" id="_x0000_s1027" type="#_x0000_t202" style="position:absolute;left:0;text-align:left;margin-left:294.35pt;margin-top:7.7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">
                <v:textbox style="mso-fit-shape-to-text:t">
                  <w:txbxContent>
                    <w:p w14:paraId="02C6884E" w14:textId="4781FC5E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Nom de l’entreprise du soumissionnaire</w:t>
                      </w:r>
                    </w:p>
                    <w:p w14:paraId="60BB826E" w14:textId="61BE4905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5C0431FC" w14:textId="1BDC47CF" w:rsidR="002C7241" w:rsidRPr="002C7241" w:rsidRDefault="002C7241">
                      <w:pPr>
                        <w:rPr>
                          <w:sz w:val="18"/>
                          <w:szCs w:val="18"/>
                        </w:rPr>
                      </w:pPr>
                      <w:r w:rsidRPr="002C7241">
                        <w:rPr>
                          <w:sz w:val="18"/>
                          <w:szCs w:val="18"/>
                        </w:rPr>
                        <w:t>Matricule Fiscale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C7241">
        <w:rPr>
          <w:rFonts w:ascii="Futura Md" w:hAnsi="Futura Md" w:cstheme="minorBidi"/>
          <w:bCs/>
          <w:noProof/>
          <w:color w:val="404040" w:themeColor="text1" w:themeTint="BF"/>
          <w:sz w:val="18"/>
          <w:szCs w:val="20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131C10" wp14:editId="4972C933">
                <wp:simplePos x="0" y="0"/>
                <wp:positionH relativeFrom="column">
                  <wp:posOffset>-138430</wp:posOffset>
                </wp:positionH>
                <wp:positionV relativeFrom="paragraph">
                  <wp:posOffset>36195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D0BCB" w14:textId="3976CDA2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CTAIC</w:t>
                            </w:r>
                          </w:p>
                          <w:p w14:paraId="2BFA60D6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Adresse : Immeuble &lt;Le Dôme&gt;, 1er étage,</w:t>
                            </w:r>
                          </w:p>
                          <w:p w14:paraId="3F61AF69" w14:textId="77777777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Rue du Lac Léman, 1053 Les Berges du Lac.</w:t>
                            </w:r>
                          </w:p>
                          <w:p w14:paraId="2BD903C2" w14:textId="1DBB8D1B" w:rsidR="002C7241" w:rsidRPr="005A0025" w:rsidRDefault="002C7241" w:rsidP="002C7241">
                            <w:pPr>
                              <w:pStyle w:val="Default"/>
                              <w:tabs>
                                <w:tab w:val="left" w:pos="3165"/>
                              </w:tabs>
                              <w:spacing w:line="360" w:lineRule="auto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</w:pPr>
                            <w:r w:rsidRPr="005A0025">
                              <w:rPr>
                                <w:rFonts w:asciiTheme="minorHAnsi" w:hAnsiTheme="minorHAnsi" w:cstheme="minorHAnsi"/>
                                <w:bCs/>
                                <w:color w:val="auto"/>
                                <w:sz w:val="18"/>
                                <w:szCs w:val="20"/>
                                <w:shd w:val="clear" w:color="auto" w:fill="FFFFFF"/>
                              </w:rPr>
                              <w:t>Matricule Fiscale : 24467MPN000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131C10" id="_x0000_s1028" type="#_x0000_t202" style="position:absolute;left:0;text-align:left;margin-left:-10.9pt;margin-top:2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ElQMN90AAAAJAQAADwAAAAAAAAAAAAAAAABvBAAAZHJzL2Rvd25yZXYueG1sUEsFBgAAAAAE&#10;AAQA8wAAAHkFAAAAAA==&#10;">
                <v:textbox style="mso-fit-shape-to-text:t">
                  <w:txbxContent>
                    <w:p w14:paraId="673D0BCB" w14:textId="3976CDA2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CTAIC</w:t>
                      </w:r>
                    </w:p>
                    <w:p w14:paraId="2BFA60D6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Adresse : Immeuble &lt;Le Dôme&gt;, 1er étage,</w:t>
                      </w:r>
                    </w:p>
                    <w:p w14:paraId="3F61AF69" w14:textId="77777777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Rue du Lac Léman, 1053 Les Berges du Lac.</w:t>
                      </w:r>
                    </w:p>
                    <w:p w14:paraId="2BD903C2" w14:textId="1DBB8D1B" w:rsidR="002C7241" w:rsidRPr="005A0025" w:rsidRDefault="002C7241" w:rsidP="002C7241">
                      <w:pPr>
                        <w:pStyle w:val="Default"/>
                        <w:tabs>
                          <w:tab w:val="left" w:pos="3165"/>
                        </w:tabs>
                        <w:spacing w:line="360" w:lineRule="auto"/>
                        <w:jc w:val="both"/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</w:pPr>
                      <w:r w:rsidRPr="005A0025">
                        <w:rPr>
                          <w:rFonts w:asciiTheme="minorHAnsi" w:hAnsiTheme="minorHAnsi" w:cstheme="minorHAnsi"/>
                          <w:bCs/>
                          <w:color w:val="auto"/>
                          <w:sz w:val="18"/>
                          <w:szCs w:val="20"/>
                          <w:shd w:val="clear" w:color="auto" w:fill="FFFFFF"/>
                        </w:rPr>
                        <w:t>Matricule Fiscale : 24467MPN000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1506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ab/>
      </w:r>
    </w:p>
    <w:p w14:paraId="6CD87EBB" w14:textId="25AAA824" w:rsidR="002C7241" w:rsidRP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 w:val="18"/>
          <w:szCs w:val="20"/>
          <w:shd w:val="clear" w:color="auto" w:fill="FFFFFF"/>
        </w:rPr>
      </w:pPr>
    </w:p>
    <w:p w14:paraId="5AB6454A" w14:textId="7777777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4A19D33E" w14:textId="6D24B897" w:rsidR="002C7241" w:rsidRDefault="002C7241" w:rsidP="00E31506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</w:p>
    <w:p w14:paraId="00CCCCB6" w14:textId="75366BF0" w:rsidR="002C7241" w:rsidRDefault="002C7241" w:rsidP="00893CAD">
      <w:pPr>
        <w:pStyle w:val="Default"/>
        <w:tabs>
          <w:tab w:val="left" w:pos="3165"/>
        </w:tabs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2C7241">
        <w:rPr>
          <w:rFonts w:ascii="Futura Md" w:hAnsi="Futura Md" w:cstheme="minorBidi"/>
          <w:bCs/>
          <w:noProof/>
          <w:color w:val="404040" w:themeColor="text1" w:themeTint="BF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4E64A" wp14:editId="16138D08">
                <wp:simplePos x="0" y="0"/>
                <wp:positionH relativeFrom="column">
                  <wp:posOffset>4691380</wp:posOffset>
                </wp:positionH>
                <wp:positionV relativeFrom="paragraph">
                  <wp:posOffset>153035</wp:posOffset>
                </wp:positionV>
                <wp:extent cx="933450" cy="2571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8C13C" w14:textId="33E3A287" w:rsidR="002C7241" w:rsidRDefault="002C7241">
                            <w:r>
                              <w:t>Date</w:t>
                            </w:r>
                            <w:proofErr w:type="gramStart"/>
                            <w:r>
                              <w:t xml:space="preserve"> ..</w:t>
                            </w:r>
                            <w:proofErr w:type="gramEnd"/>
                            <w:r>
                              <w:t>/../….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4E64A" id="_x0000_s1029" type="#_x0000_t202" style="position:absolute;left:0;text-align:left;margin-left:369.4pt;margin-top:12.05pt;width:73.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">
                <v:textbox>
                  <w:txbxContent>
                    <w:p w14:paraId="5F88C13C" w14:textId="33E3A287" w:rsidR="002C7241" w:rsidRDefault="002C7241">
                      <w:r>
                        <w:t>Date ../../….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09C3E" w14:textId="61C22816" w:rsidR="00E31506" w:rsidRPr="00A73137" w:rsidRDefault="00E31506" w:rsidP="002C7241">
      <w:pPr>
        <w:pStyle w:val="Default"/>
        <w:tabs>
          <w:tab w:val="left" w:pos="3165"/>
        </w:tabs>
        <w:spacing w:line="360" w:lineRule="auto"/>
        <w:jc w:val="center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Offre financière</w:t>
      </w:r>
    </w:p>
    <w:tbl>
      <w:tblPr>
        <w:tblStyle w:val="TableauGrille4-Accentuation1"/>
        <w:tblW w:w="0" w:type="auto"/>
        <w:tblInd w:w="0" w:type="dxa"/>
        <w:tblLook w:val="04A0" w:firstRow="1" w:lastRow="0" w:firstColumn="1" w:lastColumn="0" w:noHBand="0" w:noVBand="1"/>
      </w:tblPr>
      <w:tblGrid>
        <w:gridCol w:w="2025"/>
        <w:gridCol w:w="1812"/>
        <w:gridCol w:w="2326"/>
        <w:gridCol w:w="6"/>
        <w:gridCol w:w="2687"/>
      </w:tblGrid>
      <w:tr w:rsidR="00E31506" w14:paraId="18A8F96F" w14:textId="77777777" w:rsidTr="004734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hideMark/>
          </w:tcPr>
          <w:p w14:paraId="63F238B2" w14:textId="77777777" w:rsidR="00E31506" w:rsidRDefault="00E31506">
            <w:pPr>
              <w:pStyle w:val="Paragraphedeliste"/>
              <w:ind w:left="0"/>
              <w:jc w:val="both"/>
            </w:pPr>
            <w:r>
              <w:rPr>
                <w:rFonts w:cs="Times New Roman"/>
                <w:sz w:val="24"/>
                <w:szCs w:val="24"/>
              </w:rPr>
              <w:t>Désignation</w:t>
            </w:r>
          </w:p>
        </w:tc>
        <w:tc>
          <w:tcPr>
            <w:tcW w:w="1812" w:type="dxa"/>
            <w:hideMark/>
          </w:tcPr>
          <w:p w14:paraId="5E75F521" w14:textId="77777777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Quantité en H/J</w:t>
            </w:r>
          </w:p>
        </w:tc>
        <w:tc>
          <w:tcPr>
            <w:tcW w:w="2326" w:type="dxa"/>
            <w:hideMark/>
          </w:tcPr>
          <w:p w14:paraId="6E49E57A" w14:textId="20714B5D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Prix unitaire en </w:t>
            </w:r>
            <w:r w:rsidR="00805ACE">
              <w:t>HT</w:t>
            </w:r>
            <w:r w:rsidR="00C854FB">
              <w:t>VA</w:t>
            </w:r>
          </w:p>
        </w:tc>
        <w:tc>
          <w:tcPr>
            <w:tcW w:w="2693" w:type="dxa"/>
            <w:gridSpan w:val="2"/>
            <w:hideMark/>
          </w:tcPr>
          <w:p w14:paraId="23F56824" w14:textId="7172F8D5" w:rsidR="00E31506" w:rsidRDefault="00E31506">
            <w:pPr>
              <w:pStyle w:val="Paragraphedeliste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Prix Total en </w:t>
            </w:r>
            <w:r w:rsidR="00805ACE">
              <w:t>HT</w:t>
            </w:r>
            <w:r w:rsidR="00C854FB">
              <w:t>VA</w:t>
            </w:r>
          </w:p>
        </w:tc>
      </w:tr>
      <w:tr w:rsidR="00E31506" w14:paraId="65AD5107" w14:textId="77777777" w:rsidTr="0047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165ED05" w14:textId="77777777" w:rsidR="00E31506" w:rsidRDefault="00E31506">
            <w:pPr>
              <w:pStyle w:val="Paragraphedeliste"/>
              <w:ind w:left="0"/>
              <w:jc w:val="both"/>
            </w:pPr>
            <w:r>
              <w:t>Phase de diagnostic</w:t>
            </w:r>
          </w:p>
        </w:tc>
        <w:tc>
          <w:tcPr>
            <w:tcW w:w="0" w:type="auto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42B833" w14:textId="5A4FA4C3" w:rsidR="00E31506" w:rsidRDefault="00DC5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0A16A98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2B8342FB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73706682" w14:textId="77777777" w:rsidTr="00473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450A5C13" w14:textId="77777777" w:rsidR="00E31506" w:rsidRDefault="00E31506">
            <w:pPr>
              <w:pStyle w:val="Paragraphedeliste"/>
              <w:ind w:left="0"/>
              <w:jc w:val="both"/>
            </w:pPr>
            <w:r>
              <w:t>Phase de Formation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7B1946" w14:textId="20A1D07E" w:rsidR="00E31506" w:rsidRDefault="00E75D46">
            <w:pPr>
              <w:pStyle w:val="Paragraphedeliste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42855A23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0DFC40A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506" w14:paraId="3C9842D3" w14:textId="77777777" w:rsidTr="0047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3A196FE1" w14:textId="1E045E00" w:rsidR="00E31506" w:rsidRDefault="00E31506">
            <w:pPr>
              <w:pStyle w:val="Paragraphedeliste"/>
              <w:ind w:left="0"/>
              <w:jc w:val="both"/>
            </w:pPr>
            <w:r>
              <w:t>Phase d’</w:t>
            </w:r>
            <w:r w:rsidR="000F7E2E">
              <w:t>accompagnement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7CE5DEE1" w14:textId="59A81D51" w:rsidR="00E31506" w:rsidRDefault="00473466">
            <w:pPr>
              <w:pStyle w:val="Paragraphedelist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19A45D45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19AD989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31506" w14:paraId="089B8BFB" w14:textId="77777777" w:rsidTr="004734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5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E9D427A" w14:textId="7B1A264A" w:rsidR="00E31506" w:rsidRDefault="00473466">
            <w:pPr>
              <w:pStyle w:val="Paragraphedeliste"/>
              <w:ind w:left="0"/>
              <w:jc w:val="both"/>
            </w:pPr>
            <w:r>
              <w:t xml:space="preserve">Location </w:t>
            </w:r>
            <w:r w:rsidR="00905B97">
              <w:t>de salle de formation</w:t>
            </w:r>
          </w:p>
        </w:tc>
        <w:tc>
          <w:tcPr>
            <w:tcW w:w="181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720C4FC8" w14:textId="4D67AE7E" w:rsidR="00E31506" w:rsidRDefault="00043B11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5D5DA976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3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6D3AECCE" w14:textId="77777777" w:rsidR="00E31506" w:rsidRDefault="00E31506">
            <w:pPr>
              <w:pStyle w:val="Paragraphedeliste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1506" w14:paraId="22A70C17" w14:textId="77777777" w:rsidTr="004734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9" w:type="dxa"/>
            <w:gridSpan w:val="4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hideMark/>
          </w:tcPr>
          <w:p w14:paraId="62B0F310" w14:textId="4989768E" w:rsidR="00E31506" w:rsidRDefault="00E31506" w:rsidP="00A8493E">
            <w:pPr>
              <w:pStyle w:val="Paragraphedeliste"/>
              <w:ind w:left="0"/>
              <w:jc w:val="right"/>
            </w:pPr>
            <w:r>
              <w:t xml:space="preserve">Total en </w:t>
            </w:r>
            <w:r w:rsidR="00805ACE">
              <w:t>HT</w:t>
            </w:r>
            <w:r w:rsidR="000E1CB9">
              <w:t>VA</w:t>
            </w:r>
          </w:p>
        </w:tc>
        <w:tc>
          <w:tcPr>
            <w:tcW w:w="268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</w:tcPr>
          <w:p w14:paraId="396995DD" w14:textId="77777777" w:rsidR="00E31506" w:rsidRDefault="00E31506">
            <w:pPr>
              <w:pStyle w:val="Paragraphedeliste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E531054" w14:textId="7CDFEAA4" w:rsidR="005671A2" w:rsidRDefault="005671A2" w:rsidP="00043B11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4B601254" w14:textId="3DD7EFD6" w:rsidR="00043B11" w:rsidRPr="00C51CEB" w:rsidRDefault="005671A2" w:rsidP="00C51CE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</w:pPr>
      <w:r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 xml:space="preserve">*La facturation </w:t>
      </w:r>
      <w:r w:rsidR="00B063EC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exclue les frais de déplacement des experts intervenants</w:t>
      </w:r>
      <w:r w:rsidR="00C40E7E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 xml:space="preserve"> et ne se fait que sur les journées réellement exécutées</w:t>
      </w:r>
      <w:r w:rsidR="00B063EC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.</w:t>
      </w:r>
      <w:r w:rsidR="00787892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 xml:space="preserve"> En cas de mobilisation de l’expert pour une journée de diagnostic ou d’accompagnement sans intervention effective</w:t>
      </w:r>
      <w:r w:rsidR="00313CD7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 xml:space="preserve"> et </w:t>
      </w:r>
      <w:r w:rsidR="00787892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 xml:space="preserve">dans l’absence de </w:t>
      </w:r>
      <w:r w:rsidR="00313CD7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 xml:space="preserve">présentation de </w:t>
      </w:r>
      <w:r w:rsidR="00787892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livrables prouvant l</w:t>
      </w:r>
      <w:r w:rsidR="00313CD7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a réalisation de la prestation pour cette journée</w:t>
      </w:r>
      <w:r w:rsidR="00787892" w:rsidRPr="00C51CEB">
        <w:rPr>
          <w:rFonts w:asciiTheme="minorHAnsi" w:hAnsiTheme="minorHAnsi" w:cstheme="minorHAnsi"/>
          <w:b/>
          <w:bCs/>
          <w:color w:val="auto"/>
          <w:sz w:val="20"/>
          <w:szCs w:val="20"/>
          <w:shd w:val="clear" w:color="auto" w:fill="FFFFFF"/>
        </w:rPr>
        <w:t>, l’expert ne recevra qu’une indemnité de 30% du prix de sa journée d’expertise.</w:t>
      </w:r>
    </w:p>
    <w:p w14:paraId="2018A9C1" w14:textId="6D350FC0" w:rsidR="00313CD7" w:rsidRDefault="00313CD7" w:rsidP="00043B11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27AA3342" w14:textId="77777777" w:rsidR="00313CD7" w:rsidRDefault="00313CD7" w:rsidP="00043B11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</w:p>
    <w:p w14:paraId="799BC34B" w14:textId="377AE2CD" w:rsidR="002C7241" w:rsidRDefault="002C7241" w:rsidP="00F451B3">
      <w:pPr>
        <w:pStyle w:val="Default"/>
        <w:spacing w:line="360" w:lineRule="auto"/>
        <w:jc w:val="both"/>
        <w:rPr>
          <w:rFonts w:ascii="Futura Md" w:hAnsi="Futura Md" w:cstheme="minorBidi"/>
          <w:b/>
          <w:bCs/>
          <w:color w:val="404040" w:themeColor="text1" w:themeTint="BF"/>
          <w:sz w:val="26"/>
          <w:szCs w:val="26"/>
          <w:shd w:val="clear" w:color="auto" w:fill="FFFFFF"/>
        </w:rPr>
      </w:pPr>
      <w:r w:rsidRPr="002C7241">
        <w:rPr>
          <w:rFonts w:ascii="Futura Md" w:hAnsi="Futura Md" w:cstheme="minorBidi"/>
          <w:b/>
          <w:bCs/>
          <w:noProof/>
          <w:color w:val="404040" w:themeColor="text1" w:themeTint="BF"/>
          <w:sz w:val="26"/>
          <w:szCs w:val="2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B9FE1" wp14:editId="7214BDDC">
                <wp:simplePos x="0" y="0"/>
                <wp:positionH relativeFrom="column">
                  <wp:posOffset>4157980</wp:posOffset>
                </wp:positionH>
                <wp:positionV relativeFrom="paragraph">
                  <wp:posOffset>208915</wp:posOffset>
                </wp:positionV>
                <wp:extent cx="1362075" cy="106680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04F0" w14:textId="52792CD7" w:rsidR="002C7241" w:rsidRDefault="002C7241">
                            <w:r>
                              <w:t>Cachet et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9FE1" id="_x0000_s1030" type="#_x0000_t202" style="position:absolute;left:0;text-align:left;margin-left:327.4pt;margin-top:16.45pt;width:107.25pt;height:8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">
                <v:textbox>
                  <w:txbxContent>
                    <w:p w14:paraId="67A004F0" w14:textId="52792CD7" w:rsidR="002C7241" w:rsidRDefault="002C7241">
                      <w:r>
                        <w:t>Cachet et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2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FC884" w14:textId="77777777" w:rsidR="00E568E9" w:rsidRDefault="00E568E9" w:rsidP="00540C81">
      <w:pPr>
        <w:spacing w:after="0" w:line="240" w:lineRule="auto"/>
      </w:pPr>
      <w:r>
        <w:separator/>
      </w:r>
    </w:p>
  </w:endnote>
  <w:endnote w:type="continuationSeparator" w:id="0">
    <w:p w14:paraId="5DF720AE" w14:textId="77777777" w:rsidR="00E568E9" w:rsidRDefault="00E568E9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D6F4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D865B2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620F12AD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71F14" w14:textId="77777777" w:rsidR="00E568E9" w:rsidRDefault="00E568E9" w:rsidP="00540C81">
      <w:pPr>
        <w:spacing w:after="0" w:line="240" w:lineRule="auto"/>
      </w:pPr>
      <w:r>
        <w:separator/>
      </w:r>
    </w:p>
  </w:footnote>
  <w:footnote w:type="continuationSeparator" w:id="0">
    <w:p w14:paraId="32262B91" w14:textId="77777777" w:rsidR="00E568E9" w:rsidRDefault="00E568E9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13FB" w14:textId="2B8409A3" w:rsidR="00540C81" w:rsidRDefault="00893CAD" w:rsidP="00540C8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727222" wp14:editId="610EB5E3">
          <wp:simplePos x="0" y="0"/>
          <wp:positionH relativeFrom="column">
            <wp:posOffset>-461645</wp:posOffset>
          </wp:positionH>
          <wp:positionV relativeFrom="paragraph">
            <wp:posOffset>-382905</wp:posOffset>
          </wp:positionV>
          <wp:extent cx="2614930" cy="752475"/>
          <wp:effectExtent l="0" t="0" r="0" b="0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777"/>
                  <a:stretch/>
                </pic:blipFill>
                <pic:spPr bwMode="auto">
                  <a:xfrm>
                    <a:off x="0" y="0"/>
                    <a:ext cx="261493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BA4CA4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42EB8"/>
    <w:multiLevelType w:val="hybridMultilevel"/>
    <w:tmpl w:val="3AF63DD6"/>
    <w:lvl w:ilvl="0" w:tplc="3CDAE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F58DA"/>
    <w:multiLevelType w:val="hybridMultilevel"/>
    <w:tmpl w:val="40F2171C"/>
    <w:lvl w:ilvl="0" w:tplc="30E2C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092118">
    <w:abstractNumId w:val="6"/>
  </w:num>
  <w:num w:numId="2" w16cid:durableId="801121232">
    <w:abstractNumId w:val="2"/>
  </w:num>
  <w:num w:numId="3" w16cid:durableId="698237106">
    <w:abstractNumId w:val="9"/>
  </w:num>
  <w:num w:numId="4" w16cid:durableId="1622490170">
    <w:abstractNumId w:val="4"/>
  </w:num>
  <w:num w:numId="5" w16cid:durableId="391082561">
    <w:abstractNumId w:val="7"/>
  </w:num>
  <w:num w:numId="6" w16cid:durableId="496268002">
    <w:abstractNumId w:val="0"/>
  </w:num>
  <w:num w:numId="7" w16cid:durableId="573516506">
    <w:abstractNumId w:val="3"/>
  </w:num>
  <w:num w:numId="8" w16cid:durableId="1641378025">
    <w:abstractNumId w:val="5"/>
  </w:num>
  <w:num w:numId="9" w16cid:durableId="1900359058">
    <w:abstractNumId w:val="1"/>
  </w:num>
  <w:num w:numId="10" w16cid:durableId="10726954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43B11"/>
    <w:rsid w:val="00067893"/>
    <w:rsid w:val="00075AE8"/>
    <w:rsid w:val="000D23E8"/>
    <w:rsid w:val="000E1CB9"/>
    <w:rsid w:val="000F7E2E"/>
    <w:rsid w:val="00122F79"/>
    <w:rsid w:val="00171EC2"/>
    <w:rsid w:val="00203AB3"/>
    <w:rsid w:val="0022366B"/>
    <w:rsid w:val="00227305"/>
    <w:rsid w:val="002C0A0D"/>
    <w:rsid w:val="002C3C08"/>
    <w:rsid w:val="002C7241"/>
    <w:rsid w:val="002E51E6"/>
    <w:rsid w:val="00313CD7"/>
    <w:rsid w:val="003937D7"/>
    <w:rsid w:val="003D2C58"/>
    <w:rsid w:val="003E08F7"/>
    <w:rsid w:val="003F300B"/>
    <w:rsid w:val="004135B4"/>
    <w:rsid w:val="00446EB5"/>
    <w:rsid w:val="00473466"/>
    <w:rsid w:val="004F4F8B"/>
    <w:rsid w:val="00537647"/>
    <w:rsid w:val="0054016B"/>
    <w:rsid w:val="00540C81"/>
    <w:rsid w:val="005671A2"/>
    <w:rsid w:val="005A0025"/>
    <w:rsid w:val="005E7F29"/>
    <w:rsid w:val="00630EE8"/>
    <w:rsid w:val="00701904"/>
    <w:rsid w:val="007242CB"/>
    <w:rsid w:val="00787892"/>
    <w:rsid w:val="007F734A"/>
    <w:rsid w:val="00805ACE"/>
    <w:rsid w:val="008815A0"/>
    <w:rsid w:val="00893CAD"/>
    <w:rsid w:val="00897024"/>
    <w:rsid w:val="008972F0"/>
    <w:rsid w:val="008A3494"/>
    <w:rsid w:val="00905B97"/>
    <w:rsid w:val="00913213"/>
    <w:rsid w:val="00925E81"/>
    <w:rsid w:val="00953ADA"/>
    <w:rsid w:val="00954657"/>
    <w:rsid w:val="009557B5"/>
    <w:rsid w:val="00965F24"/>
    <w:rsid w:val="009705E7"/>
    <w:rsid w:val="00976DEB"/>
    <w:rsid w:val="009C4A24"/>
    <w:rsid w:val="00A1041D"/>
    <w:rsid w:val="00A8493E"/>
    <w:rsid w:val="00AC6D91"/>
    <w:rsid w:val="00B063EC"/>
    <w:rsid w:val="00B66F78"/>
    <w:rsid w:val="00B81B2D"/>
    <w:rsid w:val="00BC0C2B"/>
    <w:rsid w:val="00C01B00"/>
    <w:rsid w:val="00C111D0"/>
    <w:rsid w:val="00C156EA"/>
    <w:rsid w:val="00C40E7E"/>
    <w:rsid w:val="00C51CEB"/>
    <w:rsid w:val="00C6295D"/>
    <w:rsid w:val="00C8037D"/>
    <w:rsid w:val="00C854FB"/>
    <w:rsid w:val="00D02914"/>
    <w:rsid w:val="00D440EA"/>
    <w:rsid w:val="00D657AA"/>
    <w:rsid w:val="00D8218B"/>
    <w:rsid w:val="00D865B2"/>
    <w:rsid w:val="00D87FBB"/>
    <w:rsid w:val="00DC5057"/>
    <w:rsid w:val="00E31506"/>
    <w:rsid w:val="00E410DE"/>
    <w:rsid w:val="00E568E9"/>
    <w:rsid w:val="00E75D46"/>
    <w:rsid w:val="00EA2816"/>
    <w:rsid w:val="00ED0A66"/>
    <w:rsid w:val="00EF480F"/>
    <w:rsid w:val="00F451B3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6176CE8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150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3150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31506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E3150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Sabrine Afli</cp:lastModifiedBy>
  <cp:revision>34</cp:revision>
  <dcterms:created xsi:type="dcterms:W3CDTF">2021-03-04T16:24:00Z</dcterms:created>
  <dcterms:modified xsi:type="dcterms:W3CDTF">2023-02-10T09:17:00Z</dcterms:modified>
</cp:coreProperties>
</file>